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image/emf"/>
  <Default Extension="png" ContentType="image/png"/>
  <Default Extension="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23"/>
        <w:jc w:val="center"/>
      </w:pPr>
      <w:r>
        <w:t>ＣＶＣ－ＫＸ－Ｇ３００</w:t>
      </w:r>
    </w:p>
    <w:p>
      <w:pPr>
        <w:pStyle w:val="23"/>
        <w:jc w:val="center"/>
      </w:pPr>
      <w:r>
        <w:t>空间场景</w:t>
      </w:r>
      <w:r>
        <w:rPr>
          <w:rFonts w:hint="eastAsia"/>
        </w:rPr>
        <w:t>安防雷达</w:t>
      </w:r>
    </w:p>
    <w:p/>
    <w:p/>
    <w:p/>
    <w:p/>
    <w:p/>
    <w:p/>
    <w:p/>
    <w:p>
      <w:pPr>
        <w:ind w:firstLineChars="1500" w:firstLine="3150"/>
      </w:pPr>
      <w:r>
        <w:t>北京神州太讯科技有限公司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4"/>
        <w:spacing w:line="360" w:lineRule="auto"/>
        <w:ind w:left="360" w:hanging="360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1.产品简介</w:t>
      </w:r>
    </w:p>
    <w:p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传统的摄像机监控系统，是被动探测型传感器，受雾霾、灰尘、光线、焦距等影响较大，也无法实现24小时的全范围连续探测。为此，</w:t>
      </w:r>
      <w:r>
        <w:rPr>
          <w:rFonts w:ascii="宋体"/>
          <w:szCs w:val="21"/>
        </w:rPr>
        <w:t>神州太讯</w:t>
      </w:r>
      <w:r>
        <w:rPr>
          <w:rFonts w:ascii="宋体" w:hint="eastAsia"/>
          <w:szCs w:val="21"/>
        </w:rPr>
        <w:t>推出了一套适合区域监控防范的微波雷达系统，即场景监视微波雷达，能够有效的弥补现有安防系统的漏洞。</w:t>
      </w:r>
    </w:p>
    <w:p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场景监视微波雷达是主动探测型传感器，能给出探测目标的精确定位信息，且对雾霾、灰尘和光线不敏感，能够实现24小时不间断全范围连续探测。通过将场景监视微波雷达与摄像机有效结合起来，场景监视微波雷达承担目标搜索和探测任务，摄像机随动拍摄近景特写，可以完美地实现区域内的安防监控。</w:t>
      </w:r>
    </w:p>
    <w:p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/>
          <w:szCs w:val="21"/>
        </w:rPr>
        <w:t>场景监视雷达</w:t>
      </w:r>
      <w:r>
        <w:rPr>
          <w:rFonts w:ascii="宋体" w:hint="eastAsia"/>
          <w:szCs w:val="21"/>
        </w:rPr>
        <w:t>采用区域警戒雷达，在警戒区域内适当的位置设置一个或多个雷达，可监视一定范围内的多个目标。</w:t>
      </w:r>
    </w:p>
    <w:p>
      <w:pPr>
        <w:pStyle w:val="24"/>
        <w:spacing w:line="360" w:lineRule="auto"/>
        <w:ind w:left="360" w:hanging="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２</w:t>
      </w:r>
      <w:r>
        <w:rPr>
          <w:rFonts w:hint="eastAsia"/>
          <w:b/>
          <w:sz w:val="21"/>
          <w:szCs w:val="21"/>
        </w:rPr>
        <w:t>.雷达功能</w:t>
      </w:r>
    </w:p>
    <w:p>
      <w:pPr>
        <w:spacing w:before="120" w:after="120"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安防区域雷达的功能实现是连续发射电磁波，在探测区域内，电磁波遇到物体反射回来，雷达接收到信号之后经过一系列处理，解调返回的电磁波中携带的物体距离、速度、角度、运动方向等信息，并通过通信端口输出，控制主机驱动警灯、警号等设备发出声光报警信号，实现入侵检测报警功能。</w:t>
      </w:r>
    </w:p>
    <w:p>
      <w:pPr>
        <w:spacing w:before="120" w:after="120"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雷达波束在方位和俯仰上形成扇形区域，覆盖防区。雷达可以定点工作，也可以架设在转台上旋转工作。定点工作时，可以通过多个雷达组合的方式对区域进行覆盖。采用转台时，则可以通过转台的转动对防区进行大角度覆盖。</w:t>
      </w:r>
    </w:p>
    <w:p>
      <w:pPr>
        <w:spacing w:before="120" w:after="120"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空间场景安防雷达能够探测地面、空域的多种运行目标，包括人、车辆、无人机、鸟、扔出的石头、砖块等，并结合摄像机随动近景特写，可以完美实现区域内的安防监控，场景雷达区域监控功能示意图如下所示。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drawing>
          <wp:inline distT="0" distB="0" distL="0" distR="0">
            <wp:extent cx="3601720" cy="2059305"/>
            <wp:effectExtent l="0" t="0" r="0" b="0"/>
            <wp:docPr id="1" name="图片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01720" cy="2059305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>场景雷区域功能示意图</w:t>
      </w:r>
    </w:p>
    <w:p>
      <w:pPr>
        <w:pStyle w:val="24"/>
        <w:spacing w:line="360" w:lineRule="auto"/>
        <w:ind w:left="360" w:hanging="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３</w:t>
      </w:r>
      <w:r>
        <w:rPr>
          <w:rFonts w:hint="eastAsia"/>
          <w:b/>
          <w:sz w:val="21"/>
          <w:szCs w:val="21"/>
        </w:rPr>
        <w:t>.雷达性能</w:t>
      </w:r>
    </w:p>
    <w:p>
      <w:pPr>
        <w:spacing w:line="360" w:lineRule="auto"/>
        <w:rPr>
          <w:szCs w:val="21"/>
        </w:rPr>
      </w:pPr>
      <w:r>
        <w:rPr>
          <w:szCs w:val="21"/>
        </w:rPr>
        <w:drawing>
          <wp:inline distT="0" distB="0" distL="0" distR="0">
            <wp:extent cx="2000250" cy="2334337"/>
            <wp:effectExtent l="0" t="0" r="0" b="0"/>
            <wp:docPr id="4" name="图片 4" descr="D:\niudaowei\FangCloudSync\北京聚速微波技术有限公司\9. 产品照片\安防产品照片\安防雷达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00250" cy="2334337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Cs w:val="21"/>
        </w:rPr>
      </w:pP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>场景监视雷达外观</w:t>
      </w:r>
    </w:p>
    <w:p>
      <w:pPr>
        <w:pStyle w:val="25"/>
        <w:rPr>
          <w:sz w:val="21"/>
          <w:szCs w:val="21"/>
        </w:rPr>
      </w:pPr>
      <w:r>
        <w:rPr>
          <w:sz w:val="21"/>
          <w:szCs w:val="21"/>
        </w:rPr>
        <w:t>３．１场景</w:t>
      </w:r>
      <w:r>
        <w:rPr>
          <w:rFonts w:hint="eastAsia"/>
          <w:sz w:val="21"/>
          <w:szCs w:val="21"/>
        </w:rPr>
        <w:t>雷达特点</w:t>
      </w:r>
    </w:p>
    <w:p>
      <w:pPr>
        <w:spacing w:line="360" w:lineRule="auto"/>
        <w:ind w:firstLineChars="200" w:firstLine="420"/>
        <w:rPr>
          <w:rFonts w:ascii="Times New Roman" w:eastAsia="新宋体" w:cs="Times New Roman" w:hAnsi="Times New Roman"/>
          <w:szCs w:val="21"/>
        </w:rPr>
      </w:pPr>
      <w:r>
        <w:rPr>
          <w:rFonts w:ascii="Times New Roman" w:eastAsia="新宋体" w:cs="Times New Roman" w:hAnsi="Times New Roman"/>
          <w:color w:val="000000"/>
          <w:kern w:val="0"/>
          <w:szCs w:val="21"/>
        </w:rPr>
        <w:t>1.</w:t>
      </w:r>
      <w:r>
        <w:rPr>
          <w:rFonts w:ascii="Times New Roman" w:eastAsia="新宋体" w:cs="Times New Roman" w:hAnsi="Times New Roman"/>
          <w:szCs w:val="21"/>
        </w:rPr>
        <w:t>重量轻、紧凑型雷达</w:t>
      </w:r>
    </w:p>
    <w:p>
      <w:pPr>
        <w:spacing w:line="360" w:lineRule="auto"/>
        <w:ind w:firstLineChars="200" w:firstLine="420"/>
        <w:rPr>
          <w:rFonts w:ascii="Times New Roman" w:eastAsia="新宋体" w:cs="Times New Roman" w:hAnsi="Times New Roman"/>
          <w:szCs w:val="21"/>
        </w:rPr>
      </w:pPr>
      <w:r>
        <w:rPr>
          <w:rFonts w:ascii="Times New Roman" w:eastAsia="新宋体" w:cs="Times New Roman" w:hAnsi="Times New Roman"/>
          <w:szCs w:val="21"/>
        </w:rPr>
        <w:t>2.无机械运动部件,电控扫描</w:t>
      </w:r>
    </w:p>
    <w:p>
      <w:pPr>
        <w:spacing w:line="360" w:lineRule="auto"/>
        <w:ind w:firstLineChars="200" w:firstLine="420"/>
        <w:rPr>
          <w:rFonts w:ascii="Times New Roman" w:eastAsia="新宋体" w:cs="Times New Roman" w:hAnsi="Times New Roman"/>
          <w:szCs w:val="21"/>
        </w:rPr>
      </w:pPr>
      <w:r>
        <w:rPr>
          <w:rFonts w:ascii="Times New Roman" w:eastAsia="新宋体" w:cs="Times New Roman" w:hAnsi="Times New Roman"/>
          <w:szCs w:val="21"/>
        </w:rPr>
        <w:t>3.侦测移动车辆和人员</w:t>
      </w:r>
    </w:p>
    <w:p>
      <w:pPr>
        <w:spacing w:line="360" w:lineRule="auto"/>
        <w:ind w:firstLineChars="200" w:firstLine="420"/>
        <w:rPr>
          <w:rFonts w:ascii="Times New Roman" w:eastAsia="新宋体" w:cs="Times New Roman" w:hAnsi="Times New Roman"/>
          <w:szCs w:val="21"/>
        </w:rPr>
      </w:pPr>
      <w:r>
        <w:rPr>
          <w:rFonts w:ascii="Times New Roman" w:eastAsia="新宋体" w:cs="Times New Roman" w:hAnsi="Times New Roman"/>
          <w:szCs w:val="21"/>
        </w:rPr>
        <w:t>4.低发射功率</w:t>
      </w:r>
    </w:p>
    <w:p>
      <w:pPr>
        <w:spacing w:line="360" w:lineRule="auto"/>
        <w:ind w:firstLineChars="200" w:firstLine="420"/>
        <w:rPr>
          <w:rFonts w:ascii="Times New Roman" w:eastAsia="新宋体" w:cs="Times New Roman" w:hAnsi="Times New Roman"/>
          <w:szCs w:val="21"/>
        </w:rPr>
      </w:pPr>
      <w:r>
        <w:rPr>
          <w:rFonts w:ascii="Times New Roman" w:eastAsia="新宋体" w:cs="Times New Roman" w:hAnsi="Times New Roman"/>
          <w:szCs w:val="21"/>
        </w:rPr>
        <w:t>5.地波抑制强，低虚警率</w:t>
      </w:r>
    </w:p>
    <w:p>
      <w:pPr>
        <w:spacing w:line="360" w:lineRule="auto"/>
        <w:ind w:firstLineChars="200" w:firstLine="420"/>
        <w:rPr>
          <w:rFonts w:ascii="Times New Roman" w:eastAsia="新宋体" w:cs="Times New Roman" w:hAnsi="Times New Roman"/>
          <w:szCs w:val="21"/>
        </w:rPr>
      </w:pPr>
      <w:r>
        <w:rPr>
          <w:rFonts w:ascii="Times New Roman" w:eastAsia="新宋体" w:cs="Times New Roman" w:hAnsi="Times New Roman"/>
          <w:szCs w:val="21"/>
        </w:rPr>
        <w:t>6．全区域实时连续监控</w:t>
      </w:r>
    </w:p>
    <w:p>
      <w:pPr>
        <w:spacing w:line="360" w:lineRule="auto"/>
        <w:ind w:firstLineChars="200" w:firstLine="420"/>
        <w:rPr>
          <w:rFonts w:ascii="Times New Roman" w:eastAsia="新宋体" w:cs="Times New Roman" w:hAnsi="Times New Roman"/>
          <w:szCs w:val="21"/>
        </w:rPr>
      </w:pPr>
      <w:r>
        <w:rPr>
          <w:rFonts w:ascii="Times New Roman" w:eastAsia="新宋体" w:cs="Times New Roman" w:hAnsi="Times New Roman"/>
          <w:szCs w:val="21"/>
        </w:rPr>
        <w:t>7．多目标同时探测</w:t>
      </w:r>
    </w:p>
    <w:p>
      <w:pPr>
        <w:spacing w:line="360" w:lineRule="auto"/>
        <w:ind w:firstLineChars="200" w:firstLine="420"/>
        <w:rPr>
          <w:rFonts w:ascii="Times New Roman" w:eastAsia="新宋体" w:cs="Times New Roman" w:hAnsi="Times New Roman"/>
          <w:szCs w:val="21"/>
        </w:rPr>
      </w:pPr>
      <w:r>
        <w:rPr>
          <w:rFonts w:ascii="Times New Roman" w:eastAsia="新宋体" w:cs="Times New Roman" w:hAnsi="Times New Roman"/>
          <w:szCs w:val="21"/>
        </w:rPr>
        <w:t>8．外场全天候24小时不间断工作，不受雨雪等恶劣天气影响。</w:t>
      </w:r>
    </w:p>
    <w:p>
      <w:pPr>
        <w:spacing w:line="360" w:lineRule="auto"/>
        <w:rPr>
          <w:szCs w:val="21"/>
        </w:rPr>
      </w:pPr>
    </w:p>
    <w:p>
      <w:pPr>
        <w:pStyle w:val="25"/>
        <w:rPr>
          <w:sz w:val="21"/>
          <w:szCs w:val="21"/>
        </w:rPr>
      </w:pPr>
      <w:r>
        <w:rPr>
          <w:sz w:val="21"/>
          <w:szCs w:val="21"/>
        </w:rPr>
        <w:t>３．２</w:t>
      </w:r>
      <w:r>
        <w:rPr>
          <w:rFonts w:hint="eastAsia"/>
          <w:sz w:val="21"/>
          <w:szCs w:val="21"/>
        </w:rPr>
        <w:t>雷达产品参数</w:t>
      </w:r>
    </w:p>
    <w:p>
      <w:pPr>
        <w:spacing w:line="360" w:lineRule="auto"/>
        <w:rPr>
          <w:szCs w:val="21"/>
        </w:rPr>
      </w:pPr>
    </w:p>
    <w:tbl>
      <w:tblPr>
        <w:jc w:val="left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4488"/>
      </w:tblGrid>
      <w:tr>
        <w:trPr>
          <w:trHeight w:val="474"/>
        </w:trPr>
        <w:tc>
          <w:tcPr>
            <w:tcW w:w="3060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雷达中心频率</w:t>
            </w:r>
          </w:p>
        </w:tc>
        <w:tc>
          <w:tcPr>
            <w:tcW w:w="4488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/>
                <w:color w:val="000000"/>
                <w:kern w:val="0"/>
                <w:szCs w:val="21"/>
              </w:rPr>
              <w:t>24.15GHz</w:t>
            </w:r>
          </w:p>
        </w:tc>
      </w:tr>
      <w:tr>
        <w:trPr>
          <w:trHeight w:val="463"/>
        </w:trPr>
        <w:tc>
          <w:tcPr>
            <w:tcW w:w="3060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探测距离</w:t>
            </w:r>
          </w:p>
        </w:tc>
        <w:tc>
          <w:tcPr>
            <w:tcW w:w="4488" w:type="dxa"/>
          </w:tcPr>
          <w:p>
            <w:pPr>
              <w:spacing w:line="360" w:lineRule="auto"/>
              <w:ind w:left="0"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/>
                <w:color w:val="000000"/>
                <w:kern w:val="0"/>
                <w:szCs w:val="21"/>
              </w:rPr>
              <w:t>４５</w:t>
            </w: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°</w:t>
            </w:r>
            <w:r>
              <w:rPr>
                <w:rFonts w:ascii="新宋体" w:eastAsia="新宋体" w:cs="宋体"/>
                <w:color w:val="000000"/>
                <w:kern w:val="0"/>
                <w:szCs w:val="21"/>
              </w:rPr>
              <w:t>角３００ m；９０</w:t>
            </w: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°</w:t>
            </w:r>
            <w:r>
              <w:rPr>
                <w:rFonts w:ascii="新宋体" w:eastAsia="新宋体" w:cs="宋体"/>
                <w:color w:val="000000"/>
                <w:kern w:val="0"/>
                <w:szCs w:val="21"/>
              </w:rPr>
              <w:t>角１５０ m</w:t>
            </w:r>
          </w:p>
        </w:tc>
      </w:tr>
      <w:tr>
        <w:trPr>
          <w:trHeight w:val="474"/>
        </w:trPr>
        <w:tc>
          <w:tcPr>
            <w:tcW w:w="3060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最小检测距离</w:t>
            </w:r>
          </w:p>
        </w:tc>
        <w:tc>
          <w:tcPr>
            <w:tcW w:w="4488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 xml:space="preserve">0 </w:t>
            </w:r>
            <w:r>
              <w:rPr>
                <w:rFonts w:ascii="新宋体" w:eastAsia="新宋体" w:cs="宋体"/>
                <w:color w:val="000000"/>
                <w:kern w:val="0"/>
                <w:szCs w:val="21"/>
              </w:rPr>
              <w:t>~</w:t>
            </w: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 xml:space="preserve"> 5m</w:t>
            </w:r>
          </w:p>
        </w:tc>
      </w:tr>
      <w:tr>
        <w:trPr>
          <w:trHeight w:val="463"/>
        </w:trPr>
        <w:tc>
          <w:tcPr>
            <w:tcW w:w="3060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距离分辨率</w:t>
            </w:r>
          </w:p>
        </w:tc>
        <w:tc>
          <w:tcPr>
            <w:tcW w:w="4488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 xml:space="preserve">0.5 </w:t>
            </w:r>
            <w:r>
              <w:rPr>
                <w:rFonts w:ascii="新宋体" w:eastAsia="新宋体" w:cs="宋体"/>
                <w:color w:val="000000"/>
                <w:kern w:val="0"/>
                <w:szCs w:val="21"/>
              </w:rPr>
              <w:t>~</w:t>
            </w: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 xml:space="preserve"> 2</w:t>
            </w:r>
            <w:r>
              <w:rPr>
                <w:rFonts w:ascii="新宋体" w:eastAsia="新宋体" w:cs="宋体"/>
                <w:color w:val="000000"/>
                <w:kern w:val="0"/>
                <w:szCs w:val="21"/>
              </w:rPr>
              <w:t xml:space="preserve"> m</w:t>
            </w:r>
          </w:p>
        </w:tc>
      </w:tr>
      <w:tr>
        <w:trPr>
          <w:trHeight w:val="474"/>
        </w:trPr>
        <w:tc>
          <w:tcPr>
            <w:tcW w:w="3060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水平角度</w:t>
            </w:r>
          </w:p>
        </w:tc>
        <w:tc>
          <w:tcPr>
            <w:tcW w:w="4488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/>
                <w:color w:val="000000"/>
                <w:kern w:val="0"/>
                <w:szCs w:val="21"/>
              </w:rPr>
              <w:t>４５</w:t>
            </w: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°</w:t>
            </w:r>
            <w:r>
              <w:rPr>
                <w:rFonts w:ascii="新宋体" w:eastAsia="新宋体" w:cs="宋体"/>
                <w:color w:val="000000"/>
                <w:kern w:val="0"/>
                <w:szCs w:val="21"/>
              </w:rPr>
              <w:t>或９０</w:t>
            </w: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°</w:t>
            </w:r>
          </w:p>
        </w:tc>
      </w:tr>
      <w:tr>
        <w:trPr>
          <w:trHeight w:val="463"/>
        </w:trPr>
        <w:tc>
          <w:tcPr>
            <w:tcW w:w="3060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水平方位分辨率</w:t>
            </w:r>
          </w:p>
        </w:tc>
        <w:tc>
          <w:tcPr>
            <w:tcW w:w="4488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±1°</w:t>
            </w:r>
          </w:p>
        </w:tc>
      </w:tr>
      <w:tr>
        <w:trPr>
          <w:trHeight w:val="474"/>
        </w:trPr>
        <w:tc>
          <w:tcPr>
            <w:tcW w:w="3060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目标跟踪数</w:t>
            </w:r>
          </w:p>
        </w:tc>
        <w:tc>
          <w:tcPr>
            <w:tcW w:w="4488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＞32</w:t>
            </w:r>
          </w:p>
        </w:tc>
      </w:tr>
      <w:tr>
        <w:trPr>
          <w:trHeight w:val="463"/>
        </w:trPr>
        <w:tc>
          <w:tcPr>
            <w:tcW w:w="3060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数据刷新率</w:t>
            </w:r>
          </w:p>
        </w:tc>
        <w:tc>
          <w:tcPr>
            <w:tcW w:w="4488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100ms</w:t>
            </w:r>
          </w:p>
        </w:tc>
      </w:tr>
      <w:tr>
        <w:trPr>
          <w:trHeight w:val="474"/>
        </w:trPr>
        <w:tc>
          <w:tcPr>
            <w:tcW w:w="3060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工作温度</w:t>
            </w:r>
          </w:p>
        </w:tc>
        <w:tc>
          <w:tcPr>
            <w:tcW w:w="4488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-40℃ ~ +75℃</w:t>
            </w:r>
          </w:p>
        </w:tc>
      </w:tr>
      <w:tr>
        <w:trPr>
          <w:trHeight w:val="463"/>
        </w:trPr>
        <w:tc>
          <w:tcPr>
            <w:tcW w:w="3060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工作湿度</w:t>
            </w:r>
          </w:p>
        </w:tc>
        <w:tc>
          <w:tcPr>
            <w:tcW w:w="4488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5％RH ~ 95％RH</w:t>
            </w:r>
          </w:p>
        </w:tc>
      </w:tr>
      <w:tr>
        <w:trPr>
          <w:trHeight w:val="463"/>
        </w:trPr>
        <w:tc>
          <w:tcPr>
            <w:tcW w:w="3060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通讯接口</w:t>
            </w:r>
          </w:p>
        </w:tc>
        <w:tc>
          <w:tcPr>
            <w:tcW w:w="4488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RS485，以太网，开关量（可定制）</w:t>
            </w:r>
          </w:p>
        </w:tc>
      </w:tr>
      <w:tr>
        <w:trPr>
          <w:trHeight w:val="474"/>
        </w:trPr>
        <w:tc>
          <w:tcPr>
            <w:tcW w:w="3060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4488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12~28VDC，防雷和过压保护</w:t>
            </w:r>
          </w:p>
        </w:tc>
      </w:tr>
      <w:tr>
        <w:trPr>
          <w:trHeight w:val="463"/>
        </w:trPr>
        <w:tc>
          <w:tcPr>
            <w:tcW w:w="3060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平均无故障时间</w:t>
            </w:r>
          </w:p>
        </w:tc>
        <w:tc>
          <w:tcPr>
            <w:tcW w:w="4488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≥90000h</w:t>
            </w:r>
          </w:p>
        </w:tc>
      </w:tr>
      <w:tr>
        <w:trPr>
          <w:trHeight w:val="474"/>
        </w:trPr>
        <w:tc>
          <w:tcPr>
            <w:tcW w:w="3060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防护等级</w:t>
            </w:r>
          </w:p>
        </w:tc>
        <w:tc>
          <w:tcPr>
            <w:tcW w:w="4488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IP67</w:t>
            </w:r>
          </w:p>
        </w:tc>
      </w:tr>
      <w:tr>
        <w:trPr>
          <w:trHeight w:val="474"/>
        </w:trPr>
        <w:tc>
          <w:tcPr>
            <w:tcW w:w="3060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 w:hint="eastAsia"/>
                <w:color w:val="000000"/>
                <w:kern w:val="0"/>
                <w:szCs w:val="21"/>
              </w:rPr>
              <w:t>雷达尺寸</w:t>
            </w:r>
          </w:p>
        </w:tc>
        <w:tc>
          <w:tcPr>
            <w:tcW w:w="4488" w:type="dxa"/>
          </w:tcPr>
          <w:p>
            <w:pPr>
              <w:spacing w:line="360" w:lineRule="auto"/>
              <w:ind w:firstLineChars="200" w:firstLine="420"/>
              <w:rPr>
                <w:rFonts w:ascii="新宋体" w:eastAsia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cs="宋体"/>
                <w:color w:val="000000"/>
                <w:kern w:val="0"/>
                <w:szCs w:val="21"/>
              </w:rPr>
              <w:t>240mm×195mm× 58mm</w:t>
            </w:r>
          </w:p>
        </w:tc>
      </w:tr>
    </w:tbl>
    <w:p>
      <w:pPr>
        <w:widowControl/>
        <w:snapToGrid w:val="0"/>
        <w:spacing w:before="120" w:after="120" w:line="360" w:lineRule="auto"/>
        <w:ind w:firstLine="465"/>
        <w:jc w:val="center"/>
        <w:rPr>
          <w:szCs w:val="21"/>
        </w:rPr>
      </w:pPr>
    </w:p>
    <w:p>
      <w:pPr>
        <w:pStyle w:val="28"/>
        <w:tabs>
          <w:tab w:val="left" w:pos="3607"/>
        </w:tabs>
        <w:spacing w:line="360" w:lineRule="auto"/>
        <w:ind w:firstLineChars="0" w:firstLine="0"/>
        <w:rPr>
          <w:b/>
          <w:szCs w:val="21"/>
        </w:rPr>
      </w:pPr>
      <w:r>
        <w:rPr>
          <w:b/>
          <w:szCs w:val="21"/>
        </w:rPr>
        <w:t>３．３</w:t>
      </w:r>
      <w:r>
        <w:rPr>
          <w:rFonts w:hint="eastAsia"/>
          <w:b/>
          <w:szCs w:val="21"/>
        </w:rPr>
        <w:t>功能应用</w:t>
      </w:r>
    </w:p>
    <w:p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安防场景雷达应用广泛，主要监控重点区域，包括</w:t>
      </w:r>
      <w:r>
        <w:rPr>
          <w:szCs w:val="21"/>
        </w:rPr>
        <w:t>保密单位和军火库，</w:t>
      </w:r>
      <w:r>
        <w:rPr>
          <w:rFonts w:hint="eastAsia"/>
          <w:szCs w:val="21"/>
        </w:rPr>
        <w:t>机场、边境、油库、部队、厂区等</w:t>
      </w:r>
      <w:r>
        <w:rPr>
          <w:szCs w:val="21"/>
        </w:rPr>
        <w:t>无人值守区域</w:t>
      </w:r>
      <w:r>
        <w:rPr>
          <w:rFonts w:hint="eastAsia"/>
          <w:szCs w:val="21"/>
        </w:rPr>
        <w:t>，</w:t>
      </w:r>
      <w:r>
        <w:rPr>
          <w:szCs w:val="21"/>
        </w:rPr>
        <w:t>也可以应用于楼顶无人机探测．</w:t>
      </w:r>
      <w:r>
        <w:rPr>
          <w:rFonts w:hint="eastAsia"/>
          <w:szCs w:val="21"/>
        </w:rPr>
        <w:t>由于雷达和球机联动可以一体化，体积小，安装简单，以及全天候的优势被应用的越来越多。</w:t>
      </w:r>
    </w:p>
    <w:p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通过对人员或者地面目标的侦测，及时发现异常情况并发出报警信息。报警信息包括目标的方位角、速度、运动方向和雷达反向面积。并配合</w:t>
      </w:r>
      <w:r>
        <w:rPr>
          <w:szCs w:val="21"/>
        </w:rPr>
        <w:t>安防摄像机进行跟踪或者抓拍等操作</w:t>
      </w:r>
      <w:r>
        <w:rPr>
          <w:rFonts w:hint="eastAsia"/>
          <w:szCs w:val="21"/>
        </w:rPr>
        <w:t>。</w:t>
      </w:r>
    </w:p>
    <w:p>
      <w:pPr>
        <w:pStyle w:val="28"/>
        <w:tabs>
          <w:tab w:val="left" w:pos="3607"/>
        </w:tabs>
        <w:spacing w:line="360" w:lineRule="auto"/>
        <w:ind w:firstLineChars="0" w:firstLine="0"/>
        <w:rPr>
          <w:b/>
          <w:szCs w:val="21"/>
        </w:rPr>
      </w:pPr>
      <w:r>
        <w:rPr>
          <w:b/>
          <w:szCs w:val="21"/>
        </w:rPr>
        <w:t>３．４</w:t>
      </w:r>
      <w:r>
        <w:rPr>
          <w:rFonts w:hint="eastAsia"/>
          <w:b/>
          <w:szCs w:val="21"/>
        </w:rPr>
        <w:t>应用环境</w:t>
      </w:r>
    </w:p>
    <w:p>
      <w:pPr>
        <w:pStyle w:val="28"/>
        <w:tabs>
          <w:tab w:val="left" w:pos="3607"/>
        </w:tabs>
        <w:spacing w:line="360" w:lineRule="auto"/>
        <w:ind w:left="420" w:firstLineChars="0" w:firstLine="0"/>
        <w:rPr>
          <w:b/>
          <w:szCs w:val="21"/>
        </w:rPr>
      </w:pPr>
    </w:p>
    <w:p>
      <w:pPr>
        <w:spacing w:line="36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1）气候环境：全天候</w:t>
      </w:r>
      <w:r>
        <w:rPr>
          <w:rFonts w:ascii="宋体"/>
          <w:szCs w:val="21"/>
        </w:rPr>
        <w:t>24 小时</w:t>
      </w:r>
      <w:r>
        <w:rPr>
          <w:rFonts w:ascii="宋体" w:hint="eastAsia"/>
          <w:szCs w:val="21"/>
        </w:rPr>
        <w:t>工作（特大暴雨会缩短雷达探测距离）。</w:t>
      </w:r>
    </w:p>
    <w:p>
      <w:pPr>
        <w:spacing w:line="36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2）地面环境：无大体积强反射体，无大面积植物群，</w:t>
      </w:r>
      <w:r>
        <w:rPr>
          <w:rFonts w:ascii="宋体"/>
          <w:szCs w:val="21"/>
        </w:rPr>
        <w:t>能适应各种地形</w:t>
      </w:r>
      <w:r>
        <w:rPr>
          <w:rFonts w:ascii="宋体" w:hint="eastAsia"/>
          <w:szCs w:val="21"/>
        </w:rPr>
        <w:t>。</w:t>
      </w:r>
    </w:p>
    <w:p>
      <w:pPr>
        <w:pStyle w:val="28"/>
        <w:tabs>
          <w:tab w:val="left" w:pos="3607"/>
        </w:tabs>
        <w:spacing w:line="360" w:lineRule="auto"/>
        <w:ind w:left="420" w:firstLineChars="0" w:firstLine="0"/>
        <w:rPr>
          <w:b/>
          <w:szCs w:val="21"/>
        </w:rPr>
      </w:pPr>
      <w:r>
        <w:rPr>
          <w:rFonts w:hint="eastAsia"/>
          <w:b/>
          <w:szCs w:val="21"/>
        </w:rPr>
        <w:tab/>
      </w:r>
    </w:p>
    <w:p>
      <w:pPr>
        <w:pStyle w:val="28"/>
        <w:tabs>
          <w:tab w:val="left" w:pos="3607"/>
        </w:tabs>
        <w:spacing w:line="360" w:lineRule="auto"/>
        <w:ind w:firstLineChars="0" w:firstLine="0"/>
        <w:rPr>
          <w:b/>
          <w:szCs w:val="21"/>
        </w:rPr>
      </w:pPr>
      <w:r>
        <w:rPr>
          <w:b/>
          <w:szCs w:val="21"/>
        </w:rPr>
        <w:t>３．５</w:t>
      </w:r>
      <w:r>
        <w:rPr>
          <w:rFonts w:hint="eastAsia"/>
          <w:b/>
          <w:szCs w:val="21"/>
        </w:rPr>
        <w:t>输出信息</w:t>
      </w:r>
    </w:p>
    <w:p>
      <w:pPr>
        <w:pStyle w:val="28"/>
        <w:tabs>
          <w:tab w:val="left" w:pos="3607"/>
        </w:tabs>
        <w:spacing w:line="360" w:lineRule="auto"/>
        <w:ind w:left="420" w:firstLineChars="0" w:firstLine="0"/>
        <w:rPr>
          <w:b/>
          <w:szCs w:val="21"/>
        </w:rPr>
      </w:pPr>
    </w:p>
    <w:p>
      <w:pPr>
        <w:spacing w:line="360" w:lineRule="auto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1）入侵目标坐标信息</w:t>
      </w:r>
    </w:p>
    <w:p>
      <w:pPr>
        <w:spacing w:line="360" w:lineRule="auto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2）速度（大小、方向）</w:t>
      </w:r>
    </w:p>
    <w:p>
      <w:pPr>
        <w:spacing w:line="360" w:lineRule="auto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3）雷达反射面积（估算目标大小、可能的类型）</w:t>
      </w:r>
    </w:p>
    <w:p>
      <w:pPr>
        <w:spacing w:line="360" w:lineRule="auto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4）探测区域内的目标个数</w:t>
      </w:r>
    </w:p>
    <w:p>
      <w:pPr>
        <w:spacing w:line="360" w:lineRule="auto"/>
        <w:ind w:firstLineChars="200" w:firstLine="420"/>
        <w:rPr>
          <w:szCs w:val="21"/>
        </w:rPr>
      </w:pPr>
    </w:p>
    <w:p>
      <w:pPr>
        <w:pStyle w:val="28"/>
        <w:tabs>
          <w:tab w:val="left" w:pos="3607"/>
        </w:tabs>
        <w:spacing w:line="360" w:lineRule="auto"/>
        <w:ind w:firstLineChars="0" w:firstLine="0"/>
        <w:rPr>
          <w:b/>
          <w:szCs w:val="21"/>
        </w:rPr>
      </w:pPr>
      <w:r>
        <w:rPr>
          <w:b/>
          <w:szCs w:val="21"/>
        </w:rPr>
        <w:t>３．６</w:t>
      </w:r>
      <w:r>
        <w:rPr>
          <w:rFonts w:hint="eastAsia"/>
          <w:b/>
          <w:szCs w:val="21"/>
        </w:rPr>
        <w:t>验证与报警方式</w:t>
      </w:r>
    </w:p>
    <w:p>
      <w:pPr>
        <w:pStyle w:val="28"/>
        <w:tabs>
          <w:tab w:val="left" w:pos="3607"/>
        </w:tabs>
        <w:spacing w:line="360" w:lineRule="auto"/>
        <w:ind w:left="420" w:firstLineChars="0" w:firstLine="0"/>
        <w:rPr>
          <w:b/>
          <w:szCs w:val="21"/>
        </w:rPr>
      </w:pPr>
    </w:p>
    <w:p>
      <w:pPr>
        <w:pStyle w:val="28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有异常情况时，雷达给出预警并将预警信息（异常状况的方位，距离等信息）发送至后台系统。</w:t>
      </w:r>
    </w:p>
    <w:p>
      <w:pPr>
        <w:pStyle w:val="28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管理平台接到预警信息后，自动引导最近的高速摄像机实施追踪监控，并将画面通过适当方式展现在控制中心。（平台引导和摄像追踪等工作由管理平台完成，与雷达系统无关）</w:t>
      </w:r>
    </w:p>
    <w:p>
      <w:pPr>
        <w:pStyle w:val="28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平台控制中心管控人员或值班人员通过摄像机人工观察、确认现场情况，并按照实际情况选择忽略或执行</w:t>
      </w:r>
      <w:r>
        <w:rPr>
          <w:szCs w:val="21"/>
        </w:rPr>
        <w:t>警报程序。</w:t>
      </w:r>
    </w:p>
    <w:p>
      <w:pPr>
        <w:pStyle w:val="28"/>
        <w:tabs>
          <w:tab w:val="left" w:pos="3607"/>
        </w:tabs>
        <w:spacing w:line="360" w:lineRule="auto"/>
        <w:ind w:firstLineChars="0" w:firstLine="0"/>
        <w:rPr>
          <w:b/>
          <w:szCs w:val="21"/>
        </w:rPr>
      </w:pPr>
    </w:p>
    <w:p>
      <w:pPr>
        <w:pStyle w:val="24"/>
        <w:spacing w:line="360" w:lineRule="auto"/>
        <w:ind w:left="360" w:hanging="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４</w:t>
      </w:r>
      <w:r>
        <w:rPr>
          <w:rFonts w:hint="eastAsia"/>
          <w:b/>
          <w:sz w:val="21"/>
          <w:szCs w:val="21"/>
        </w:rPr>
        <w:t>.雷达典型应用(油库应用)</w:t>
      </w:r>
    </w:p>
    <w:p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场景雷达应用广泛，主要监控重点区域，包括机场、边境、油库、部队、厂区等场景，同时由于雷达和球机联动可以一体化，体积小，安装简单，以及全天候的优势被应用越来越多。</w:t>
      </w:r>
    </w:p>
    <w:p>
      <w:pPr>
        <w:spacing w:line="360" w:lineRule="auto"/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3525927" cy="1769023"/>
            <wp:effectExtent l="0" t="0" r="0" b="0"/>
            <wp:docPr id="7" name="图片 7" descr="安防雷达区域防护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" name="图片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525927" cy="1769023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>雷达应用场景</w:t>
      </w:r>
    </w:p>
    <w:p>
      <w:pPr>
        <w:spacing w:line="360" w:lineRule="auto"/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1587112" cy="2613621"/>
            <wp:effectExtent l="0" t="0" r="0" b="0"/>
            <wp:docPr id="10" name="图片 1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图片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87112" cy="2613621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                       雷达和球机联动一体化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ind w:firstLineChars="98" w:firstLine="206"/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油库区域监控</w:t>
      </w:r>
    </w:p>
    <w:p>
      <w:pPr>
        <w:tabs>
          <w:tab w:val="left" w:pos="465"/>
        </w:tabs>
        <w:spacing w:line="360" w:lineRule="auto"/>
        <w:rPr>
          <w:rFonts w:ascii="宋体" w:cs="Times New Roman" w:hint="eastAsia"/>
          <w:szCs w:val="21"/>
        </w:rPr>
      </w:pPr>
      <w:r>
        <w:rPr>
          <w:rFonts w:ascii="宋体"/>
          <w:szCs w:val="21"/>
        </w:rPr>
        <w:tab/>
      </w:r>
      <w:r>
        <w:rPr>
          <w:rFonts w:ascii="宋体" w:cs="Times New Roman" w:hint="eastAsia"/>
          <w:szCs w:val="21"/>
        </w:rPr>
        <w:t>油库是高危险、一级要害生产单位。油品易燃易爆，又有很高的经济价值，所以油库的安全防范至关重要。</w:t>
      </w:r>
    </w:p>
    <w:p>
      <w:pPr>
        <w:tabs>
          <w:tab w:val="left" w:pos="465"/>
        </w:tabs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cs="Times New Roman" w:hint="eastAsia"/>
          <w:szCs w:val="21"/>
        </w:rPr>
        <w:t>场景监视雷达适合油库这种安全性要求高的单位使用。工作原理：当有可疑人员非法侵入罐区时，雷达探测到可疑人员，会把角度，距离，行进轨迹等发送到控制中心并通过扩展的联动控制模块，驱动摄像机实现视频监控联动，迅速定位到报警区域并将视频画面投送到显示器上。雷达和视频联动，经过一系列的处理后，调用数据库里的资料并显示报警点具体坐标位置，同时在屏幕上显示警情的性质、发案地点、时间、现场平面图等全部资料，可以实时监测控制区域内的安全状况，是现代化单位必备的一套完善的智能报警系统。</w:t>
      </w:r>
    </w:p>
    <w:p>
      <w:pPr>
        <w:spacing w:line="360" w:lineRule="auto"/>
        <w:jc w:val="center"/>
        <w:rPr>
          <w:rFonts w:ascii="新宋体" w:eastAsia="新宋体"/>
          <w:color w:val="000000"/>
          <w:szCs w:val="21"/>
        </w:rPr>
      </w:pPr>
      <w:r>
        <w:rPr>
          <w:rFonts w:ascii="Times New Roman" w:eastAsia="新宋体" w:cs="Times New Roman" w:hAnsi="Times New Roman"/>
          <w:color w:val="000000"/>
          <w:szCs w:val="21"/>
        </w:rPr>
        <w:drawing>
          <wp:inline distT="0" distB="0" distL="0" distR="0">
            <wp:extent cx="2793600" cy="2519999"/>
            <wp:effectExtent l="0" t="0" r="0" b="0"/>
            <wp:docPr id="13" name="图片 1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" name="图片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93600" cy="2519999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Chars="1350" w:firstLine="2835"/>
        <w:rPr>
          <w:rFonts w:ascii="新宋体" w:eastAsia="新宋体" w:cs="宋体"/>
          <w:kern w:val="0"/>
          <w:szCs w:val="21"/>
        </w:rPr>
      </w:pPr>
      <w:r>
        <w:rPr>
          <w:rFonts w:ascii="新宋体" w:eastAsia="新宋体" w:hint="eastAsia"/>
          <w:color w:val="000000"/>
          <w:szCs w:val="21"/>
        </w:rPr>
        <w:t>油库区场景监视雷达</w:t>
      </w:r>
      <w:r>
        <w:rPr>
          <w:rFonts w:ascii="新宋体" w:eastAsia="新宋体" w:cs="宋体" w:hint="eastAsia"/>
          <w:kern w:val="0"/>
          <w:szCs w:val="21"/>
        </w:rPr>
        <w:t>原理图</w:t>
      </w:r>
    </w:p>
    <w:p>
      <w:pPr>
        <w:spacing w:line="360" w:lineRule="auto"/>
        <w:ind w:firstLineChars="450" w:firstLine="945"/>
        <w:rPr>
          <w:rFonts w:ascii="新宋体" w:eastAsia="新宋体" w:cs="宋体"/>
          <w:kern w:val="0"/>
          <w:szCs w:val="21"/>
        </w:rPr>
      </w:pPr>
      <w:r>
        <w:rPr>
          <w:rFonts w:ascii="Times New Roman" w:cs="Times New Roman" w:hAnsi="Times New Roman"/>
          <w:szCs w:val="21"/>
        </w:rPr>
        <w:drawing>
          <wp:inline distT="0" distB="0" distL="0" distR="0">
            <wp:extent cx="4357315" cy="2414025"/>
            <wp:effectExtent l="0" t="0" r="0" b="0"/>
            <wp:docPr id="16" name="图片 1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图片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357315" cy="241402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center"/>
        <w:rPr>
          <w:rFonts w:ascii="新宋体" w:eastAsia="新宋体" w:cs="宋体"/>
          <w:kern w:val="0"/>
          <w:szCs w:val="21"/>
        </w:rPr>
      </w:pPr>
    </w:p>
    <w:p>
      <w:pPr>
        <w:widowControl/>
        <w:spacing w:line="360" w:lineRule="auto"/>
        <w:jc w:val="center"/>
        <w:rPr>
          <w:rFonts w:ascii="新宋体" w:eastAsia="新宋体" w:cs="宋体"/>
          <w:kern w:val="0"/>
          <w:szCs w:val="21"/>
        </w:rPr>
      </w:pPr>
      <w:r>
        <w:rPr>
          <w:rFonts w:ascii="新宋体" w:eastAsia="新宋体" w:cs="宋体" w:hint="eastAsia"/>
          <w:kern w:val="0"/>
          <w:szCs w:val="21"/>
        </w:rPr>
        <w:t>俯视安装示意图</w:t>
      </w:r>
    </w:p>
    <w:p>
      <w:pPr>
        <w:widowControl/>
        <w:spacing w:line="360" w:lineRule="auto"/>
        <w:jc w:val="center"/>
        <w:rPr>
          <w:rFonts w:ascii="新宋体" w:eastAsia="新宋体" w:cs="宋体"/>
          <w:kern w:val="0"/>
          <w:szCs w:val="21"/>
        </w:rPr>
      </w:pPr>
      <w:bookmarkStart w:id="0" w:name="_GoBack"/>
      <w:bookmarkEnd w:id="0"/>
    </w:p>
    <w:p>
      <w:pPr>
        <w:widowControl/>
        <w:spacing w:line="360" w:lineRule="auto"/>
        <w:jc w:val="center"/>
        <w:rPr>
          <w:rFonts w:ascii="新宋体" w:eastAsia="新宋体" w:cs="宋体"/>
          <w:kern w:val="0"/>
          <w:szCs w:val="21"/>
        </w:rPr>
      </w:pPr>
    </w:p>
    <w:p>
      <w:pPr>
        <w:widowControl/>
        <w:spacing w:line="360" w:lineRule="auto"/>
        <w:jc w:val="center"/>
        <w:rPr>
          <w:rFonts w:ascii="新宋体" w:eastAsia="新宋体" w:cs="宋体"/>
          <w:kern w:val="0"/>
          <w:szCs w:val="21"/>
        </w:rPr>
      </w:pPr>
    </w:p>
    <w:p>
      <w:pPr>
        <w:spacing w:line="360" w:lineRule="auto"/>
        <w:ind w:firstLineChars="1918" w:firstLine="4028"/>
        <w:rPr>
          <w:rFonts w:ascii="宋体"/>
          <w:b/>
          <w:szCs w:val="21"/>
        </w:rPr>
      </w:pPr>
      <w:r>
        <w:rPr>
          <w:rFonts w:ascii="宋体"/>
          <w:b/>
          <w:szCs w:val="21"/>
        </w:rPr>
        <w:t>北京神州太讯科技有限公司</w:t>
      </w:r>
    </w:p>
    <w:p>
      <w:pPr>
        <w:spacing w:line="360" w:lineRule="auto"/>
        <w:ind w:firstLineChars="1918" w:firstLine="4028"/>
        <w:rPr>
          <w:rFonts w:ascii="宋体"/>
          <w:b/>
          <w:szCs w:val="21"/>
        </w:rPr>
      </w:pPr>
      <w:r>
        <w:rPr>
          <w:rFonts w:ascii="宋体"/>
          <w:b/>
          <w:szCs w:val="21"/>
        </w:rPr>
        <w:t>官网：ｗｗｗ．ｃｖｃａｆ．ｃｏｍ</w:t>
      </w:r>
    </w:p>
    <w:p>
      <w:pPr>
        <w:spacing w:line="360" w:lineRule="auto"/>
        <w:ind w:firstLineChars="1918" w:firstLine="4028"/>
        <w:rPr>
          <w:rFonts w:ascii="宋体"/>
          <w:b/>
          <w:szCs w:val="21"/>
        </w:rPr>
      </w:pPr>
      <w:r>
        <w:rPr>
          <w:rFonts w:ascii="宋体"/>
          <w:b/>
          <w:szCs w:val="21"/>
        </w:rPr>
        <w:t>２４小时咨询：４００６７７９１１０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2380204D"/>
    <w:multiLevelType w:val="hybridMultilevel"/>
    <w:tmpl w:val="FA540866"/>
    <w:lvl w:ilvl="0">
      <w:start w:val="1"/>
      <w:numFmt w:val="bullet"/>
      <w:lvlRestart w:val="0"/>
      <w:lvlText w:val="※"/>
      <w:lvlJc w:val="left"/>
      <w:pPr>
        <w:tabs>
          <w:tab w:val="num" w:pos="0"/>
        </w:tabs>
        <w:ind w:left="840" w:hanging="420"/>
      </w:pPr>
      <w:rPr>
        <w:rFonts w:ascii="宋体" w:hAnsi="宋体" w:eastAsia="宋体" w:hint="eastAsia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100" w:beforeAutospacing="1" w:after="100" w:afterAutospacing="1" w:line="360" w:lineRule="auto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Cambria" w:eastAsia="宋体" w:cs="Times New Roman" w:hAnsi="Cambria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19">
    <w:name w:val="Strong"/>
    <w:basedOn w:val="10"/>
    <w:rPr>
      <w:b/>
      <w:bCs/>
    </w:rPr>
  </w:style>
  <w:style w:type="character" w:styleId="20">
    <w:name w:val="Emphasis"/>
    <w:basedOn w:val="10"/>
    <w:rPr>
      <w:i/>
      <w:iCs/>
    </w:rPr>
  </w:style>
  <w:style w:type="character" w:styleId="21">
    <w:name w:val="Hyperlink"/>
    <w:basedOn w:val="10"/>
    <w:rPr>
      <w:color w:val="0000FF"/>
      <w:u w:val="single"/>
    </w:rPr>
  </w:style>
  <w:style w:type="paragraph" w:customStyle="1" w:styleId="22">
    <w:name w:val="总标题"/>
    <w:basedOn w:val="0"/>
    <w:rPr>
      <w:b/>
      <w:sz w:val="40"/>
    </w:rPr>
  </w:style>
  <w:style w:type="paragraph" w:customStyle="1" w:styleId="23">
    <w:name w:val="标题1"/>
    <w:basedOn w:val="0"/>
    <w:next w:val="0"/>
    <w:pPr>
      <w:spacing w:before="100" w:beforeAutospacing="1" w:after="100" w:afterAutospacing="1" w:line="360" w:lineRule="auto"/>
    </w:pPr>
    <w:rPr>
      <w:b/>
      <w:sz w:val="36"/>
    </w:rPr>
  </w:style>
  <w:style w:type="paragraph" w:customStyle="1" w:styleId="24">
    <w:name w:val="标题2"/>
    <w:basedOn w:val="2"/>
    <w:autoRedefine/>
    <w:pPr>
      <w:ind w:left="425"/>
      <w:jc w:val="left"/>
    </w:pPr>
    <w:rPr>
      <w:b w:val="0"/>
      <w:sz w:val="24"/>
      <w:szCs w:val="24"/>
    </w:rPr>
  </w:style>
  <w:style w:type="paragraph" w:customStyle="1" w:styleId="25">
    <w:name w:val="标题3"/>
    <w:basedOn w:val="3"/>
    <w:next w:val="0"/>
    <w:pPr>
      <w:spacing w:before="100" w:beforeAutospacing="1" w:after="100" w:afterAutospacing="1" w:line="360" w:lineRule="auto"/>
      <w:jc w:val="left"/>
    </w:pPr>
    <w:rPr>
      <w:sz w:val="28"/>
    </w:rPr>
  </w:style>
  <w:style w:type="character" w:customStyle="1" w:styleId="26">
    <w:name w:val="apple-converted-space"/>
    <w:basedOn w:val="10"/>
  </w:style>
  <w:style w:type="paragraph" w:customStyle="1" w:styleId="27">
    <w:name w:val="列出段落1"/>
    <w:basedOn w:val="0"/>
    <w:pPr>
      <w:ind w:firstLineChars="200" w:firstLine="200"/>
    </w:pPr>
  </w:style>
  <w:style w:type="paragraph" w:customStyle="1" w:styleId="28">
    <w:name w:val="List Paragraph"/>
    <w:next w:val="22"/>
    <w:pPr>
      <w:widowControl w:val="0"/>
      <w:ind w:firstLineChars="200" w:firstLine="20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29">
    <w:name w:val="正文（缩进）"/>
    <w:basedOn w:val="0"/>
    <w:pPr>
      <w:spacing w:beforeLines="50" w:before="50" w:afterLines="50" w:after="50" w:line="360" w:lineRule="auto"/>
      <w:ind w:firstLineChars="200" w:firstLine="200"/>
    </w:pPr>
    <w:rPr>
      <w:rFonts w:ascii="Times New Roman" w:eastAsia="宋体" w:cs="Times New Roman" w:hAnsi="Times New Roman"/>
      <w:kern w:val="0"/>
      <w:sz w:val="24"/>
      <w:szCs w:val="24"/>
    </w:rPr>
  </w:style>
  <w:style w:type="paragraph" w:styleId="30">
    <w:name w:val="caption"/>
    <w:basedOn w:val="0"/>
    <w:next w:val="0"/>
    <w:rPr>
      <w:rFonts w:ascii="Arial" w:eastAsia="黑体" w:cs="Times New Roman" w:hAnsi="Arial"/>
      <w:sz w:val="20"/>
      <w:szCs w:val="20"/>
    </w:rPr>
  </w:style>
  <w:style w:type="paragraph" w:customStyle="1" w:styleId="31">
    <w:name w:val="No Spacing"/>
    <w:pPr>
      <w:widowControl w:val="0"/>
      <w:ind w:firstLineChars="200" w:firstLine="20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emf"/><Relationship Id="rId3" Type="http://schemas.openxmlformats.org/officeDocument/2006/relationships/image" Target="media/5.png"/><Relationship Id="rId4" Type="http://schemas.openxmlformats.org/officeDocument/2006/relationships/image" Target="media/8.jpeg"/><Relationship Id="rId5" Type="http://schemas.openxmlformats.org/officeDocument/2006/relationships/image" Target="media/11.jpeg"/><Relationship Id="rId6" Type="http://schemas.openxmlformats.org/officeDocument/2006/relationships/image" Target="media/14.jpeg"/><Relationship Id="rId7" Type="http://schemas.openxmlformats.org/officeDocument/2006/relationships/image" Target="media/17.jpeg"/><Relationship Id="rId8" Type="http://schemas.openxmlformats.org/officeDocument/2006/relationships/styles" Target="styles.xml"/><Relationship Id="rId9" Type="http://schemas.openxmlformats.org/officeDocument/2006/relationships/numbering" Target="numbering.xml"/><Relationship Id="rId10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451</TotalTime>
  <Application>Yozo_Office</Application>
  <Pages>7</Pages>
  <Words>1921</Words>
  <Characters>1988</Characters>
  <Lines>171</Lines>
  <Paragraphs>81</Paragraphs>
  <CharactersWithSpaces>2036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肖丽君</dc:creator>
  <cp:lastModifiedBy>cvc</cp:lastModifiedBy>
  <cp:revision>20</cp:revision>
  <cp:lastPrinted>2017-06-26T09:41:00Z</cp:lastPrinted>
  <dcterms:created xsi:type="dcterms:W3CDTF">2017-06-26T09:41:00Z</dcterms:created>
  <dcterms:modified xsi:type="dcterms:W3CDTF">2019-08-09T09:22:23Z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2052-10.1.0.6393</vt:lpwstr>
  </property>
</Properties>
</file>